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b/>
          <w:color w:val="FF0000"/>
          <w:sz w:val="32"/>
          <w:szCs w:val="32"/>
          <w:lang w:eastAsia="ru-RU"/>
        </w:rPr>
        <w:t>11 сентября в России традиционно отмечается День трезвости</w:t>
      </w: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– праздник, цель которого напомнить о важности ведения здорового образа жизни. На самом деле этому празднику уже более 100 лет, и инициатором его была церковь.</w:t>
      </w:r>
    </w:p>
    <w:p w:rsidR="00BC5323" w:rsidRPr="00BC5323" w:rsidRDefault="00BC5323" w:rsidP="00BC5323">
      <w:pPr>
        <w:shd w:val="clear" w:color="auto" w:fill="FFFFFF"/>
        <w:spacing w:before="432" w:after="144" w:line="240" w:lineRule="auto"/>
        <w:textAlignment w:val="baseline"/>
        <w:outlineLvl w:val="1"/>
        <w:rPr>
          <w:rFonts w:ascii="StemBold" w:eastAsia="Times New Roman" w:hAnsi="StemBold" w:cs="Times New Roman"/>
          <w:b/>
          <w:bCs/>
          <w:color w:val="000000"/>
          <w:sz w:val="32"/>
          <w:szCs w:val="32"/>
          <w:lang w:eastAsia="ru-RU"/>
        </w:rPr>
      </w:pPr>
      <w:r w:rsidRPr="00BC5323">
        <w:rPr>
          <w:rFonts w:ascii="StemBold" w:eastAsia="Times New Roman" w:hAnsi="StemBold" w:cs="Times New Roman"/>
          <w:b/>
          <w:bCs/>
          <w:color w:val="000000"/>
          <w:sz w:val="32"/>
          <w:szCs w:val="32"/>
          <w:lang w:eastAsia="ru-RU"/>
        </w:rPr>
        <w:t>История праздника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Первое празднование Дня трезвости прошло в 1911 году в Санкт-Петербурге под лозунгом «В трезвости счастье народа». 11 сентября 1913 года он стал официальным праздником, который поддерживала церковь — в этот день верующие отмечают Усекновение главы святого Пророк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а Иоа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нна Предтечи. Иоанн Креститель, ил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и Иоа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нн Предтеча считается покровителем трезвого образа жизни потому, что святой погиб во время празднования дня рождения Ирода, когда опьяненный царь потерял контроль над собой, он по пьяной прихоти и в награду угодившей ему танцовщице казнил Иоанна.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Поскольку этот день сопровождается очень строгим постом, само собой, запрещен алкоголь. Таким 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священнослужители хотели объединить общество и возвысить ценность здорового образа жизни.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В марте 1914 года Святейший Синод принял решение о ежегодном праздновании этого дня. Повсеместно 11 сентября (по новому стилю) 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закрывались все винные лавки и полностью останавливалась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продажа алкоголя. В православных церквях проводились крестные ходы и читались воззвания о важности здорового, а главное, трезвого образа жизни. После этого проводился молебен Иоанну Крестителю, и каждый желающий мог дать обет трезвости.</w:t>
      </w:r>
    </w:p>
    <w:p w:rsidR="00BC5323" w:rsidRPr="00D06DB7" w:rsidRDefault="00BC5323" w:rsidP="00BC532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Однако с приходом советской власти празднование это дня прекратилось: тогда были </w:t>
      </w:r>
      <w:hyperlink r:id="rId5" w:tgtFrame="_blank" w:history="1">
        <w:r w:rsidRPr="00D06DB7">
          <w:rPr>
            <w:rFonts w:ascii="inherit" w:eastAsia="Times New Roman" w:hAnsi="inherit" w:cs="Times New Roman"/>
            <w:color w:val="000000"/>
            <w:sz w:val="32"/>
            <w:szCs w:val="32"/>
            <w:u w:val="single"/>
            <w:lang w:eastAsia="ru-RU"/>
          </w:rPr>
          <w:t>свои методы пропаганды трезвости</w:t>
        </w:r>
      </w:hyperlink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.</w:t>
      </w:r>
    </w:p>
    <w:p w:rsidR="00BC5323" w:rsidRPr="00BC5323" w:rsidRDefault="00BC5323" w:rsidP="00BC532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StemBold" w:eastAsia="Times New Roman" w:hAnsi="StemBold" w:cs="Times New Roman"/>
          <w:b/>
          <w:bCs/>
          <w:color w:val="000000"/>
          <w:sz w:val="32"/>
          <w:szCs w:val="32"/>
          <w:lang w:eastAsia="ru-RU"/>
        </w:rPr>
        <w:t>Современный День трезвости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Понимая, что проблема алкоголизации населения все ещё актуальна, в 2005 году в Санкт-Петербурге по инициативе РПЦ возобновилось празднование Дня трезвости. 25 июля 2014 года Священный Синод принял Концепцию Русской Православной Церкви по утверждению трезвости и </w:t>
      </w:r>
      <w:r w:rsidRPr="00BC5323">
        <w:rPr>
          <w:rFonts w:ascii="inherit" w:eastAsia="Times New Roman" w:hAnsi="inherit" w:cs="Times New Roman"/>
          <w:color w:val="000000"/>
          <w:sz w:val="32"/>
          <w:szCs w:val="32"/>
          <w:highlight w:val="yellow"/>
          <w:lang w:eastAsia="ru-RU"/>
        </w:rPr>
        <w:t>профилактике алкоголизма и восстановил ежегодное празднование Дня трезвости 11 сентября.</w:t>
      </w: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С тех пор в России в этот день (а в отдельных регионах на протяжении недели и даже месяца) проводятся тематические акции, выставки, семинары и конференции. Во многих регионах, а особенно в крупных городах, организуются велопробеги, марафоны и другие </w:t>
      </w: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lastRenderedPageBreak/>
        <w:t>спортивные мероприятия. Главная цель возрождения праздника в России и приуроченных к нему мероприятий – обозначить в общественном сознании людей, что трезвость – это естественное состояние человека. Кроме того, власти некоторых регионов ограничивают продажу алкоголя в этот день (такие ограничения действуют в Удмуртии, Белгородской, Иркутской, Саратовской областях, а также в городе Севастополе).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В церквях сегодня проводятся акции «Поставь свечу об исцелении страдающих недугом пьянства», а желающие избавиться от алкоголизма могут помолиться иконе «</w:t>
      </w:r>
      <w:proofErr w:type="spell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Неупиваемая</w:t>
      </w:r>
      <w:proofErr w:type="spell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Чаша». Патриарх Кирилл регулярно призывает всю церковь содействовать добровольцам в борьбе с пьянством: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— Церковь не установила бы этого дня и не учредила специальную молитву, если бы все это не было так опасно для жизни нашего народа, да и для жизни всего рода человеческого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…  Н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е только Иоанн Предтеча был невинной жертвой этого греха.</w:t>
      </w:r>
    </w:p>
    <w:p w:rsidR="00BC5323" w:rsidRPr="00BC5323" w:rsidRDefault="00BC5323" w:rsidP="00D06DB7">
      <w:pPr>
        <w:shd w:val="clear" w:color="auto" w:fill="FFFFFF"/>
        <w:tabs>
          <w:tab w:val="center" w:pos="4677"/>
        </w:tabs>
        <w:spacing w:before="432"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5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Забавное совпадение</w:t>
      </w:r>
      <w:r w:rsidR="00D06DB7" w:rsidRPr="00D06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Но наша страна уникальна, поэтому по забавному совпадению, в День трезвости в России также отмечается и день граненого стакана. 11 сентября 1943 года на российском заводе в городе Гусь-Хрустальный был выпущен первый граненый стакан. Это советское «изобретение» </w:t>
      </w:r>
      <w:proofErr w:type="gram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используется по сей</w:t>
      </w:r>
      <w:proofErr w:type="gram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день в разных целях.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Простой стакан высотой 95 мм, диаметром 60 мм, ёмкостью 200 мл и имеющий 16 граней, сегодня есть в большинстве квартир. Однако по сей день идут споры, когда на самом деле он появился.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Есть версия, что первое его подобие появилось еще в древней Руси — «</w:t>
      </w:r>
      <w:proofErr w:type="spell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достакан</w:t>
      </w:r>
      <w:proofErr w:type="spell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», собранный из нескольких дощечек деревянный сосуд, обмотанный металлической лентой и снабженный ручкой.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Вторая версия гласит, что граненый стакан — это изобретение владимирского стекловара Ефима Смолина, который лично представлял посуду Петру I для поставки на корабли. Он заинтересовал правителя тем, что из-за граней во время шторма упавший на бок стакан не должен скатываться, а потому он считался крепким. Когда царь решил проверить эту теорию, он допил вино из своего стакана и швырнул его на пол. Несмотря на то, что стакан разбился, он сказал «Стакану быть!». Однако окружающие услышали «Стаканы бить!» и начали выполнять приказ. Так появилась традиция бить посуду.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lastRenderedPageBreak/>
        <w:t>Есть также версия, что дизайн современного гранёного стакана разработала Вера Мухина, автор знаменитых «Рабочего и колхозницы», но подтверждений этой теории нет.</w:t>
      </w:r>
    </w:p>
    <w:p w:rsidR="00BC5323" w:rsidRPr="00BC5323" w:rsidRDefault="00BC5323" w:rsidP="00BC53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Кстати, считается, что фраза «сообразим на троих» тоже появилась благодаря граненому стакану. Произошло это, когда советские власти запретили торговать водкой в ёмкостях маленького объёма, и в продаже остались только </w:t>
      </w:r>
      <w:proofErr w:type="spellStart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поллитровые</w:t>
      </w:r>
      <w:proofErr w:type="spellEnd"/>
      <w:r w:rsidRPr="00BC5323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бутылки. Такое количество на два стакана не разливалось, а вот три граненых стакана идеально наполнялись до обода (167 г) — треть бутылки.</w:t>
      </w:r>
    </w:p>
    <w:p w:rsidR="00826B17" w:rsidRPr="00D06DB7" w:rsidRDefault="00040C5E">
      <w:pPr>
        <w:rPr>
          <w:sz w:val="32"/>
          <w:szCs w:val="32"/>
        </w:rPr>
      </w:pPr>
    </w:p>
    <w:sectPr w:rsidR="00826B17" w:rsidRPr="00D06DB7" w:rsidSect="00D0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em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612B"/>
    <w:multiLevelType w:val="multilevel"/>
    <w:tmpl w:val="538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323"/>
    <w:rsid w:val="00040C5E"/>
    <w:rsid w:val="00976DD8"/>
    <w:rsid w:val="009F2CD3"/>
    <w:rsid w:val="00BC5323"/>
    <w:rsid w:val="00D06DB7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A0"/>
  </w:style>
  <w:style w:type="paragraph" w:styleId="2">
    <w:name w:val="heading 2"/>
    <w:basedOn w:val="a"/>
    <w:link w:val="20"/>
    <w:uiPriority w:val="9"/>
    <w:qFormat/>
    <w:rsid w:val="00BC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323"/>
    <w:rPr>
      <w:color w:val="0000FF"/>
      <w:u w:val="single"/>
    </w:rPr>
  </w:style>
  <w:style w:type="character" w:customStyle="1" w:styleId="sliderintext-desctxt">
    <w:name w:val="slider_intext-desc__txt"/>
    <w:basedOn w:val="a0"/>
    <w:rsid w:val="00BC5323"/>
  </w:style>
  <w:style w:type="character" w:customStyle="1" w:styleId="tagel-txt">
    <w:name w:val="tag__el-txt"/>
    <w:basedOn w:val="a0"/>
    <w:rsid w:val="00BC5323"/>
  </w:style>
  <w:style w:type="character" w:customStyle="1" w:styleId="inmedia-elin">
    <w:name w:val="inmedia-el__in"/>
    <w:basedOn w:val="a0"/>
    <w:rsid w:val="00BC5323"/>
  </w:style>
  <w:style w:type="character" w:customStyle="1" w:styleId="inmedia-eltxt">
    <w:name w:val="inmedia-el__txt"/>
    <w:basedOn w:val="a0"/>
    <w:rsid w:val="00BC5323"/>
  </w:style>
  <w:style w:type="paragraph" w:styleId="a5">
    <w:name w:val="Balloon Text"/>
    <w:basedOn w:val="a"/>
    <w:link w:val="a6"/>
    <w:uiPriority w:val="99"/>
    <w:semiHidden/>
    <w:unhideWhenUsed/>
    <w:rsid w:val="00B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437">
          <w:marLeft w:val="0"/>
          <w:marRight w:val="0"/>
          <w:marTop w:val="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017">
                  <w:marLeft w:val="0"/>
                  <w:marRight w:val="0"/>
                  <w:marTop w:val="64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9256">
                  <w:marLeft w:val="0"/>
                  <w:marRight w:val="0"/>
                  <w:marTop w:val="64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039">
          <w:marLeft w:val="0"/>
          <w:marRight w:val="0"/>
          <w:marTop w:val="7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beer.ru/temperance/toporom-po-golove-kak-suxie-zakony-povliyali-na-razval-rossijskoj-imperii-i-ss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2020-09-09T12:55:00Z</cp:lastPrinted>
  <dcterms:created xsi:type="dcterms:W3CDTF">2020-09-09T12:20:00Z</dcterms:created>
  <dcterms:modified xsi:type="dcterms:W3CDTF">2020-09-09T12:56:00Z</dcterms:modified>
</cp:coreProperties>
</file>