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1F" w:rsidRDefault="00B90E1F" w:rsidP="00B90E1F">
      <w:pPr>
        <w:shd w:val="clear" w:color="auto" w:fill="FFFFFF"/>
        <w:spacing w:before="100" w:beforeAutospacing="1" w:after="100" w:afterAutospacing="1" w:line="55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</w:rPr>
      </w:pPr>
      <w:r w:rsidRPr="00BE1332"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</w:rPr>
        <w:t xml:space="preserve">Примерные даты публикации </w:t>
      </w:r>
    </w:p>
    <w:p w:rsidR="00B90E1F" w:rsidRPr="00BE1332" w:rsidRDefault="00B90E1F" w:rsidP="00B90E1F">
      <w:pPr>
        <w:shd w:val="clear" w:color="auto" w:fill="FFFFFF"/>
        <w:spacing w:before="100" w:beforeAutospacing="1" w:after="100" w:afterAutospacing="1" w:line="55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</w:rPr>
      </w:pPr>
      <w:r w:rsidRPr="00BE1332"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</w:rPr>
        <w:t>результатов ОГЭ 2026</w:t>
      </w:r>
    </w:p>
    <w:p w:rsidR="00B90E1F" w:rsidRDefault="00B90E1F" w:rsidP="00B90E1F">
      <w:pPr>
        <w:shd w:val="clear" w:color="auto" w:fill="FFFFFF"/>
        <w:spacing w:after="0" w:line="553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BE1332">
        <w:rPr>
          <w:rFonts w:ascii="Times New Roman" w:eastAsia="Times New Roman" w:hAnsi="Times New Roman" w:cs="Times New Roman"/>
          <w:color w:val="151515"/>
          <w:sz w:val="28"/>
          <w:szCs w:val="28"/>
        </w:rPr>
        <w:t>Точные сроки ежегодно утверждаются по каждому региону отдельно, но логика везде одна: берем дату экзамена и прибавляем до 10 дней. Вот ориентиры для основного периода:</w:t>
      </w:r>
    </w:p>
    <w:p w:rsidR="00B90E1F" w:rsidRPr="00BE1332" w:rsidRDefault="00B90E1F" w:rsidP="00B90E1F">
      <w:pPr>
        <w:shd w:val="clear" w:color="auto" w:fill="FFFFFF"/>
        <w:spacing w:after="0" w:line="553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00000" w:rsidRDefault="00B90E1F">
      <w:r w:rsidRPr="00B90E1F">
        <w:drawing>
          <wp:inline distT="0" distB="0" distL="0" distR="0">
            <wp:extent cx="5940425" cy="5074334"/>
            <wp:effectExtent l="19050" t="0" r="3175" b="0"/>
            <wp:docPr id="5" name="Рисунок 5" descr="https://sotkaonline.ru/blog/wp-content/uploads/2026/05/%D0%BE%D0%B3%D1%8D_%D1%80%D0%B5%D0%B7%D1%83%D0%BB%D1%8C%D1%82%D0%B0%D1%82%D1%8B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tkaonline.ru/blog/wp-content/uploads/2026/05/%D0%BE%D0%B3%D1%8D_%D1%80%D0%B5%D0%B7%D1%83%D0%BB%D1%8C%D1%82%D0%B0%D1%82%D1%8B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E1F" w:rsidRPr="00BE1332" w:rsidRDefault="00B90E1F" w:rsidP="00B90E1F">
      <w:pPr>
        <w:shd w:val="clear" w:color="auto" w:fill="FFFFFF"/>
        <w:spacing w:before="100" w:beforeAutospacing="1" w:after="100" w:afterAutospacing="1" w:line="553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BE1332">
        <w:rPr>
          <w:rFonts w:ascii="Times New Roman" w:eastAsia="Times New Roman" w:hAnsi="Times New Roman" w:cs="Times New Roman"/>
          <w:color w:val="151515"/>
          <w:sz w:val="28"/>
          <w:szCs w:val="28"/>
        </w:rPr>
        <w:t>Для тех, кто сдает в резервные дни — 29 июня (математика), 2 июля (русский язык), 3 и 6 июля (остальные предметы) — результаты появятся в первой половине июля.</w:t>
      </w:r>
    </w:p>
    <w:p w:rsidR="00B90E1F" w:rsidRDefault="00B90E1F"/>
    <w:sectPr w:rsidR="00B9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E1F"/>
    <w:rsid w:val="00B9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otkaonline.ru/blog/wp-content/uploads/2026/05/%D0%BE%D0%B3%D1%8D_%D1%80%D0%B5%D0%B7%D1%83%D0%BB%D1%8C%D1%82%D0%B0%D1%82%D1%8B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2026-05-27T08:37:00Z</dcterms:created>
  <dcterms:modified xsi:type="dcterms:W3CDTF">2026-05-27T08:38:00Z</dcterms:modified>
</cp:coreProperties>
</file>